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ascii="微软雅黑" w:hAnsi="微软雅黑" w:eastAsia="微软雅黑" w:cs="微软雅黑"/>
          <w:i w:val="0"/>
          <w:caps w:val="0"/>
          <w:color w:val="333333"/>
          <w:spacing w:val="8"/>
          <w:sz w:val="25"/>
          <w:szCs w:val="25"/>
        </w:rPr>
      </w:pPr>
      <w:r>
        <w:rPr>
          <w:rFonts w:ascii="仿宋" w:hAnsi="仿宋" w:eastAsia="仿宋" w:cs="仿宋"/>
          <w:i w:val="0"/>
          <w:caps w:val="0"/>
          <w:color w:val="000000"/>
          <w:spacing w:val="8"/>
          <w:sz w:val="31"/>
          <w:szCs w:val="31"/>
          <w:bdr w:val="none" w:color="auto" w:sz="0" w:space="0"/>
          <w:shd w:val="clear" w:fill="FFFFFF"/>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eastAsia" w:ascii="微软雅黑" w:hAnsi="微软雅黑" w:eastAsia="微软雅黑" w:cs="微软雅黑"/>
          <w:i w:val="0"/>
          <w:caps w:val="0"/>
          <w:color w:val="333333"/>
          <w:spacing w:val="8"/>
          <w:sz w:val="25"/>
          <w:szCs w:val="25"/>
        </w:rPr>
      </w:pPr>
      <w:r>
        <w:rPr>
          <w:rFonts w:hint="eastAsia" w:ascii="仿宋" w:hAnsi="仿宋" w:eastAsia="仿宋" w:cs="仿宋"/>
          <w:i w:val="0"/>
          <w:caps w:val="0"/>
          <w:color w:val="333333"/>
          <w:spacing w:val="8"/>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第六届吉林省“互联网+”大学生创新创业大赛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720"/>
        <w:jc w:val="center"/>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萌芽赛道参赛要求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center"/>
        <w:rPr>
          <w:rFonts w:hint="eastAsia" w:ascii="微软雅黑" w:hAnsi="微软雅黑" w:eastAsia="微软雅黑" w:cs="微软雅黑"/>
          <w:i w:val="0"/>
          <w:caps w:val="0"/>
          <w:color w:val="333333"/>
          <w:spacing w:val="8"/>
          <w:sz w:val="25"/>
          <w:szCs w:val="25"/>
        </w:rPr>
      </w:pPr>
      <w:r>
        <w:rPr>
          <w:rFonts w:hint="eastAsia" w:ascii="仿宋" w:hAnsi="仿宋" w:eastAsia="仿宋" w:cs="仿宋"/>
          <w:i w:val="0"/>
          <w:caps w:val="0"/>
          <w:color w:val="333333"/>
          <w:spacing w:val="8"/>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Fonts w:ascii="仿宋_GB2312" w:hAnsi="微软雅黑" w:eastAsia="仿宋_GB2312" w:cs="仿宋_GB2312"/>
          <w:i w:val="0"/>
          <w:caps w:val="0"/>
          <w:color w:val="333333"/>
          <w:spacing w:val="8"/>
          <w:sz w:val="31"/>
          <w:szCs w:val="31"/>
          <w:bdr w:val="none" w:color="auto" w:sz="0" w:space="0"/>
          <w:shd w:val="clear" w:fill="FFFFFF"/>
        </w:rPr>
        <w:t>第六届吉林省</w:t>
      </w:r>
      <w:r>
        <w:rPr>
          <w:rFonts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大学生创新创业大赛设立萌芽赛道，推动形成各学段有机衔接的创新创业教育链条，发现和培养创新创业后备人才，具体参赛要求如下。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ascii="黑体" w:hAnsi="宋体" w:eastAsia="黑体" w:cs="黑体"/>
          <w:i w:val="0"/>
          <w:caps w:val="0"/>
          <w:color w:val="333333"/>
          <w:spacing w:val="8"/>
          <w:sz w:val="31"/>
          <w:szCs w:val="31"/>
          <w:bdr w:val="none" w:color="auto" w:sz="0" w:space="0"/>
          <w:shd w:val="clear" w:fill="FFFFFF"/>
        </w:rPr>
        <w:t>一、目标任务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推动创新创业素质教育，探索基础教育阶段创新创业教育的新模式，引导中学生开展科技创新、发明创造、社会实践等创新性实践活动，培养创新精神、激发创新思维、享受创造乐趣、提升创新能力。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二、参赛对象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普通高级中学在校学生。参赛学生须为项目的实际成员，鼓励学生以团队为单位参加（团队成员原则上不超过15人），允许跨校组建团队。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333333"/>
          <w:spacing w:val="8"/>
          <w:sz w:val="31"/>
          <w:szCs w:val="31"/>
          <w:bdr w:val="none" w:color="auto" w:sz="0" w:space="0"/>
          <w:shd w:val="clear" w:fill="FFFFFF"/>
        </w:rPr>
        <w:t>三、参赛项目要求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1.项目应紧密融合学习、生活、社会实践，能创造性地解决问题或提供解决思路，具有可预见的应用性与成长性，可以是各类中学生赛事获奖项目或作品（可参照教育部公布认可的中小学生全国性竞赛）。项目不只限于</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项目，鼓励各类创新创业项目参赛。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2.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提供虚假材料或违反相关法律法规一经发现即刻丧失参赛相关权利并自负一切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3.已获往届中国</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互联网+</w:t>
      </w:r>
      <w:r>
        <w:rPr>
          <w:rFonts w:hint="eastAsia" w:ascii="楷体" w:hAnsi="楷体" w:eastAsia="楷体" w:cs="楷体"/>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大学生创新创业大赛全国总决赛奖项的项目，不可报名参加本届大赛。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left"/>
        <w:rPr>
          <w:rFonts w:hint="eastAsia" w:ascii="微软雅黑" w:hAnsi="微软雅黑" w:eastAsia="微软雅黑" w:cs="微软雅黑"/>
          <w:i w:val="0"/>
          <w:caps w:val="0"/>
          <w:color w:val="333333"/>
          <w:spacing w:val="8"/>
          <w:sz w:val="25"/>
          <w:szCs w:val="25"/>
        </w:rPr>
      </w:pPr>
      <w:r>
        <w:rPr>
          <w:rFonts w:hint="eastAsia" w:ascii="黑体" w:hAnsi="宋体" w:eastAsia="黑体" w:cs="黑体"/>
          <w:i w:val="0"/>
          <w:caps w:val="0"/>
          <w:color w:val="000000"/>
          <w:spacing w:val="8"/>
          <w:sz w:val="31"/>
          <w:szCs w:val="31"/>
          <w:bdr w:val="none" w:color="auto" w:sz="0" w:space="0"/>
          <w:shd w:val="clear" w:fill="FFFFFF"/>
        </w:rPr>
        <w:t>四、赛程安排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Fonts w:hint="default" w:ascii="仿宋_GB2312" w:hAnsi="微软雅黑" w:eastAsia="仿宋_GB2312" w:cs="仿宋_GB2312"/>
          <w:i w:val="0"/>
          <w:caps w:val="0"/>
          <w:color w:val="333333"/>
          <w:spacing w:val="8"/>
          <w:sz w:val="31"/>
          <w:szCs w:val="31"/>
          <w:bdr w:val="none" w:color="auto" w:sz="0" w:space="0"/>
          <w:shd w:val="clear" w:fill="FFFFFF"/>
        </w:rPr>
        <w:t>各市（州）要成立有基础教育部门参与的大赛萌芽赛道工作小组，认真研究并制定工作方案，推进以下各阶段的赛事组织工作：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楷体" w:hAnsi="楷体" w:eastAsia="楷体" w:cs="楷体"/>
          <w:i w:val="0"/>
          <w:caps w:val="0"/>
          <w:color w:val="333333"/>
          <w:spacing w:val="8"/>
          <w:sz w:val="31"/>
          <w:szCs w:val="31"/>
          <w:bdr w:val="none" w:color="auto" w:sz="0" w:space="0"/>
          <w:shd w:val="clear" w:fill="FFFFFF"/>
        </w:rPr>
        <w:t>1．项目遴选（6-7月）。</w:t>
      </w:r>
      <w:r>
        <w:rPr>
          <w:rFonts w:hint="default" w:ascii="仿宋_GB2312" w:hAnsi="微软雅黑" w:eastAsia="仿宋_GB2312" w:cs="仿宋_GB2312"/>
          <w:i w:val="0"/>
          <w:caps w:val="0"/>
          <w:color w:val="333333"/>
          <w:spacing w:val="8"/>
          <w:sz w:val="31"/>
          <w:szCs w:val="31"/>
          <w:bdr w:val="none" w:color="auto" w:sz="0" w:space="0"/>
          <w:shd w:val="clear" w:fill="FFFFFF"/>
        </w:rPr>
        <w:t>各市（州）要做好本地优秀创新项目的遴选工作，遴选环节和方式等可自行决定。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楷体" w:hAnsi="楷体" w:eastAsia="楷体" w:cs="楷体"/>
          <w:i w:val="0"/>
          <w:caps w:val="0"/>
          <w:color w:val="333333"/>
          <w:spacing w:val="8"/>
          <w:sz w:val="31"/>
          <w:szCs w:val="31"/>
          <w:bdr w:val="none" w:color="auto" w:sz="0" w:space="0"/>
          <w:shd w:val="clear" w:fill="FFFFFF"/>
        </w:rPr>
        <w:t>2．项目推荐（7月末）。</w:t>
      </w:r>
      <w:r>
        <w:rPr>
          <w:rFonts w:hint="default" w:ascii="仿宋_GB2312" w:hAnsi="微软雅黑" w:eastAsia="仿宋_GB2312" w:cs="仿宋_GB2312"/>
          <w:i w:val="0"/>
          <w:caps w:val="0"/>
          <w:color w:val="333333"/>
          <w:spacing w:val="8"/>
          <w:sz w:val="31"/>
          <w:szCs w:val="31"/>
          <w:bdr w:val="none" w:color="auto" w:sz="0" w:space="0"/>
          <w:shd w:val="clear" w:fill="FFFFFF"/>
        </w:rPr>
        <w:t>请各市（州）于7月31日前，向大赛组委会推荐不超过10个项目参加省总决赛。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楷体" w:hAnsi="楷体" w:eastAsia="楷体" w:cs="楷体"/>
          <w:i w:val="0"/>
          <w:caps w:val="0"/>
          <w:color w:val="333333"/>
          <w:spacing w:val="8"/>
          <w:sz w:val="31"/>
          <w:szCs w:val="31"/>
          <w:bdr w:val="none" w:color="auto" w:sz="0" w:space="0"/>
          <w:shd w:val="clear" w:fill="FFFFFF"/>
        </w:rPr>
        <w:t>3.全省总决赛（8月中旬）。</w:t>
      </w:r>
      <w:r>
        <w:rPr>
          <w:rFonts w:hint="default" w:ascii="仿宋_GB2312" w:hAnsi="微软雅黑" w:eastAsia="仿宋_GB2312" w:cs="仿宋_GB2312"/>
          <w:i w:val="0"/>
          <w:caps w:val="0"/>
          <w:color w:val="333333"/>
          <w:spacing w:val="8"/>
          <w:sz w:val="31"/>
          <w:szCs w:val="31"/>
          <w:bdr w:val="none" w:color="auto" w:sz="0" w:space="0"/>
          <w:shd w:val="clear" w:fill="FFFFFF"/>
        </w:rPr>
        <w:t>大赛组委会负责省总决赛的组织实施工作，总决赛分两个环节进行：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仿宋" w:hAnsi="仿宋" w:eastAsia="仿宋" w:cs="仿宋"/>
          <w:i w:val="0"/>
          <w:caps w:val="0"/>
          <w:color w:val="333333"/>
          <w:spacing w:val="8"/>
          <w:sz w:val="31"/>
          <w:szCs w:val="31"/>
          <w:bdr w:val="none" w:color="auto" w:sz="0" w:space="0"/>
          <w:shd w:val="clear" w:fill="FFFFFF"/>
        </w:rPr>
        <w:t>第一环节：网络评审，产生铜奖及以上获奖项目。</w:t>
      </w:r>
      <w:r>
        <w:rPr>
          <w:rFonts w:hint="default" w:ascii="仿宋_GB2312" w:hAnsi="微软雅黑" w:eastAsia="仿宋_GB2312" w:cs="仿宋_GB2312"/>
          <w:i w:val="0"/>
          <w:caps w:val="0"/>
          <w:color w:val="333333"/>
          <w:spacing w:val="8"/>
          <w:sz w:val="31"/>
          <w:szCs w:val="31"/>
          <w:bdr w:val="none" w:color="auto" w:sz="0" w:space="0"/>
          <w:shd w:val="clear" w:fill="FFFFFF"/>
        </w:rPr>
        <w:t>大赛专家评审委员会对入围省总决赛参赛团队的PPT演示文稿、项目计划书或实物展示视频及其他佐证材料进行网络评审，产生铜奖及以上获奖项目。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仿宋" w:hAnsi="仿宋" w:eastAsia="仿宋" w:cs="仿宋"/>
          <w:i w:val="0"/>
          <w:caps w:val="0"/>
          <w:color w:val="333333"/>
          <w:spacing w:val="8"/>
          <w:sz w:val="31"/>
          <w:szCs w:val="31"/>
          <w:bdr w:val="none" w:color="auto" w:sz="0" w:space="0"/>
          <w:shd w:val="clear" w:fill="FFFFFF"/>
        </w:rPr>
        <w:t>第二环节：线上路演，产生金、银奖获奖项目</w:t>
      </w:r>
      <w:r>
        <w:rPr>
          <w:rFonts w:hint="eastAsia" w:ascii="仿宋" w:hAnsi="仿宋" w:eastAsia="仿宋" w:cs="仿宋"/>
          <w:i w:val="0"/>
          <w:caps w:val="0"/>
          <w:color w:val="333333"/>
          <w:spacing w:val="8"/>
          <w:sz w:val="31"/>
          <w:szCs w:val="31"/>
          <w:bdr w:val="none" w:color="auto" w:sz="0" w:space="0"/>
          <w:shd w:val="clear" w:fill="FFFFFF"/>
        </w:rPr>
        <w:t>。</w:t>
      </w:r>
      <w:r>
        <w:rPr>
          <w:rFonts w:hint="default" w:ascii="仿宋_GB2312" w:hAnsi="微软雅黑" w:eastAsia="仿宋_GB2312" w:cs="仿宋_GB2312"/>
          <w:i w:val="0"/>
          <w:caps w:val="0"/>
          <w:color w:val="333333"/>
          <w:spacing w:val="8"/>
          <w:sz w:val="31"/>
          <w:szCs w:val="31"/>
          <w:bdr w:val="none" w:color="auto" w:sz="0" w:space="0"/>
          <w:shd w:val="clear" w:fill="FFFFFF"/>
        </w:rPr>
        <w:t>大赛组委会组织入围团队进行线上路演，通过项目讲解、实物展示和专家问辩，评审产生金银奖获奖项目，专家对参赛项目给予远程指导。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45"/>
        <w:jc w:val="both"/>
        <w:rPr>
          <w:rFonts w:hint="eastAsia" w:ascii="微软雅黑" w:hAnsi="微软雅黑" w:eastAsia="微软雅黑" w:cs="微软雅黑"/>
          <w:i w:val="0"/>
          <w:caps w:val="0"/>
          <w:color w:val="333333"/>
          <w:spacing w:val="8"/>
          <w:sz w:val="25"/>
          <w:szCs w:val="25"/>
        </w:rPr>
      </w:pPr>
      <w:r>
        <w:rPr>
          <w:rStyle w:val="5"/>
          <w:rFonts w:hint="eastAsia" w:ascii="楷体" w:hAnsi="楷体" w:eastAsia="楷体" w:cs="楷体"/>
          <w:i w:val="0"/>
          <w:caps w:val="0"/>
          <w:color w:val="333333"/>
          <w:spacing w:val="8"/>
          <w:sz w:val="31"/>
          <w:szCs w:val="31"/>
          <w:bdr w:val="none" w:color="auto" w:sz="0" w:space="0"/>
          <w:shd w:val="clear" w:fill="FFFFFF"/>
        </w:rPr>
        <w:t>4.推荐参加全国总决赛（10月）。</w:t>
      </w:r>
      <w:r>
        <w:rPr>
          <w:rFonts w:hint="default" w:ascii="仿宋_GB2312" w:hAnsi="微软雅黑" w:eastAsia="仿宋_GB2312" w:cs="仿宋_GB2312"/>
          <w:i w:val="0"/>
          <w:caps w:val="0"/>
          <w:color w:val="333333"/>
          <w:spacing w:val="8"/>
          <w:sz w:val="31"/>
          <w:szCs w:val="31"/>
          <w:bdr w:val="none" w:color="auto" w:sz="0" w:space="0"/>
          <w:shd w:val="clear" w:fill="FFFFFF"/>
        </w:rPr>
        <w:t>大赛组委会根据省总决赛情况和全国总决赛分配的名额遴选吉林省代表队。各校通过省赛推荐全国总决赛的团队不超过2个。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5"/>
          <w:szCs w:val="25"/>
        </w:rPr>
      </w:pPr>
      <w:r>
        <w:rPr>
          <w:rFonts w:hint="eastAsia" w:ascii="微软雅黑" w:hAnsi="微软雅黑" w:eastAsia="微软雅黑" w:cs="微软雅黑"/>
          <w:i w:val="0"/>
          <w:caps w:val="0"/>
          <w:color w:val="333333"/>
          <w:spacing w:val="8"/>
          <w:sz w:val="25"/>
          <w:szCs w:val="25"/>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35076"/>
    <w:rsid w:val="3463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2020-06-24T03:04:00Z</dcterms:created>
  <dc:creator>Administrator</dc:creator>
  <cp:lastModifiedBy>Administrator</cp:lastModifiedBy>
  <dcterms:modified xsi:type="dcterms:W3CDTF">2020-06-24T03:05:13Z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